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11. Razlike u razvijenosti</w:t>
      </w:r>
    </w:p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Pokazatelji gospodarske razvijenosti 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Pokazatelji gospodarske razvijenosti su bruto nacionalni dohodak, bruto domaći proizvod, b</w:t>
      </w:r>
      <w:r>
        <w:rPr>
          <w:rFonts w:ascii="Lato medium" w:hAnsi="Lato medium"/>
          <w:sz w:val="30"/>
          <w:szCs w:val="30"/>
        </w:rPr>
        <w:t>ruto domaći proizvod po stanovniku i bruto nacionalni dohodak po stanovniku.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Uzroci neravnomjernoga gospodarskog razvoja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Pod utjecajem industrijalizacije i prometne revolucije sve veće značenje dobivale su obale i naselja na oba</w:t>
      </w:r>
      <w:r>
        <w:rPr>
          <w:rFonts w:ascii="Lato medium" w:hAnsi="Lato medium"/>
          <w:sz w:val="30"/>
          <w:szCs w:val="30"/>
        </w:rPr>
        <w:t>lama te se takav proces zove litoralizacija.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Brži gospodarski razvoj na zapadu Europe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Nakon geografskih otkrića brže su se razvijale države uz Atlantski ocean.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Pojavom industrije od druge polovice 18. stoljeća otvarala su se nova radna mjesta, povećala se količina proizvoda na tržištu i poboljšao životni standard.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Područja koja su raspolagala sirovinama i energentima potrebnima za tešku industriju postala su središta gospodarskog razvoja.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 pojavom druge industrijske revolucije nastale su nove industrijske regije na mjestima najveće prometne dostupnosti.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posljednjih pola stoljeća mijenjaju se struktura, vanjski izgled, lokacija, organizacija i značenje industrije. </w:t>
      </w:r>
    </w:p>
    <w:p>
      <w:pPr>
        <w:pStyle w:val="Normal"/>
        <w:numPr>
          <w:ilvl w:val="0"/>
          <w:numId w:val="3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</w:t>
      </w:r>
      <w:r>
        <w:rPr>
          <w:rFonts w:ascii="Lato medium" w:hAnsi="Lato medium"/>
          <w:sz w:val="30"/>
          <w:szCs w:val="30"/>
        </w:rPr>
        <w:t xml:space="preserve">romjene </w:t>
      </w:r>
      <w:r>
        <w:rPr>
          <w:rFonts w:ascii="Lato medium" w:hAnsi="Lato medium"/>
          <w:sz w:val="30"/>
          <w:szCs w:val="30"/>
        </w:rPr>
        <w:t xml:space="preserve">su </w:t>
      </w:r>
      <w:r>
        <w:rPr>
          <w:rFonts w:ascii="Lato medium" w:hAnsi="Lato medium"/>
          <w:sz w:val="30"/>
          <w:szCs w:val="30"/>
        </w:rPr>
        <w:t xml:space="preserve">obilježile poslijeindustrijsko doba. </w:t>
      </w:r>
    </w:p>
    <w:p>
      <w:pPr>
        <w:pStyle w:val="Normal"/>
        <w:numPr>
          <w:ilvl w:val="0"/>
          <w:numId w:val="3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P</w:t>
      </w:r>
      <w:r>
        <w:rPr>
          <w:rFonts w:ascii="Lato medium" w:hAnsi="Lato medium"/>
          <w:sz w:val="30"/>
          <w:szCs w:val="30"/>
        </w:rPr>
        <w:t xml:space="preserve">rocesi </w:t>
      </w:r>
      <w:r>
        <w:rPr>
          <w:rFonts w:ascii="Lato medium" w:hAnsi="Lato medium"/>
          <w:sz w:val="30"/>
          <w:szCs w:val="30"/>
        </w:rPr>
        <w:t xml:space="preserve">su se </w:t>
      </w:r>
      <w:r>
        <w:rPr>
          <w:rFonts w:ascii="Lato medium" w:hAnsi="Lato medium"/>
          <w:sz w:val="30"/>
          <w:szCs w:val="30"/>
        </w:rPr>
        <w:t xml:space="preserve">najbrže događali u Njemačkoj, Francuskoj, Ujedinjenom Kraljevstvu, sjevernoj Italiji, državama Beneluxa, Švicarskoj, Austriji i u sjevernoeuropskim državama. 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Posljedice neravnomjernoga gospodarskog razvoja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Države koje su prve razvile industriju i prve počele procese tercijarizacije danas imaju visok dohodak po stanovniku.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Najrazvijenije države smještene su na sjeveru, zapadu, jugu i u srednjem dijelu Europe.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Najrazvijenije države </w:t>
      </w:r>
      <w:r>
        <w:rPr>
          <w:rFonts w:ascii="Lato medium" w:hAnsi="Lato medium"/>
          <w:sz w:val="30"/>
          <w:szCs w:val="30"/>
        </w:rPr>
        <w:t xml:space="preserve">su jezgra ili pokretači europskoga gospodarstva. </w:t>
      </w:r>
    </w:p>
    <w:p>
      <w:pPr>
        <w:pStyle w:val="Normal"/>
        <w:numPr>
          <w:ilvl w:val="0"/>
          <w:numId w:val="4"/>
        </w:numPr>
        <w:spacing w:before="0" w:after="20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Države na istoku i jugoistoku Europe su manje razvijene i čine gospodarsku periferij</w:t>
      </w:r>
      <w:r>
        <w:rPr>
          <w:rFonts w:ascii="Lato medium" w:hAnsi="Lato medium"/>
          <w:sz w:val="30"/>
          <w:szCs w:val="30"/>
        </w:rPr>
        <w:t>u.</w:t>
      </w:r>
      <w:r>
        <w:rPr>
          <w:rFonts w:ascii="Lato medium" w:hAnsi="Lato medium"/>
          <w:sz w:val="30"/>
          <w:szCs w:val="30"/>
        </w:rPr>
        <w:t xml:space="preserve"> 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LibreOffice/7.0.1.2$Windows_X86_64 LibreOffice_project/7cbcfc562f6eb6708b5ff7d7397325de9e764452</Application>
  <Pages>2</Pages>
  <Words>232</Words>
  <Characters>1484</Characters>
  <CharactersWithSpaces>1700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2021-08-05T17:40:21Z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